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282828"/>
          <w:sz w:val="24"/>
          <w:szCs w:val="24"/>
        </w:rPr>
      </w:pPr>
      <w:r w:rsidDel="00000000" w:rsidR="00000000" w:rsidRPr="00000000">
        <w:rPr>
          <w:color w:val="282828"/>
          <w:sz w:val="24"/>
          <w:szCs w:val="24"/>
          <w:rtl w:val="0"/>
        </w:rPr>
        <w:t xml:space="preserve">FARMACIA (D.M. 1147/22)</w:t>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PRODOTTI COSMETICI (6 CFU, IV anno)</w:t>
      </w:r>
    </w:p>
    <w:p w:rsidR="00000000" w:rsidDel="00000000" w:rsidP="00000000" w:rsidRDefault="00000000" w:rsidRPr="00000000" w14:paraId="00000003">
      <w:pPr>
        <w:spacing w:after="150" w:lineRule="auto"/>
        <w:jc w:val="both"/>
        <w:rPr>
          <w:rFonts w:ascii="Open Sans" w:cs="Open Sans" w:eastAsia="Open Sans" w:hAnsi="Open Sans"/>
          <w:color w:val="282828"/>
          <w:sz w:val="21"/>
          <w:szCs w:val="21"/>
        </w:rPr>
      </w:pPr>
      <w:r w:rsidDel="00000000" w:rsidR="00000000" w:rsidRPr="00000000">
        <w:rPr>
          <w:rtl w:val="0"/>
        </w:rPr>
      </w:r>
    </w:p>
    <w:p w:rsidR="00000000" w:rsidDel="00000000" w:rsidP="00000000" w:rsidRDefault="00000000" w:rsidRPr="00000000" w14:paraId="00000004">
      <w:pPr>
        <w:spacing w:after="150" w:lineRule="auto"/>
        <w:jc w:val="both"/>
        <w:rPr>
          <w:rFonts w:ascii="Open Sans" w:cs="Open Sans" w:eastAsia="Open Sans" w:hAnsi="Open Sans"/>
          <w:color w:val="282828"/>
          <w:sz w:val="21"/>
          <w:szCs w:val="21"/>
        </w:rPr>
      </w:pPr>
      <w:r w:rsidDel="00000000" w:rsidR="00000000" w:rsidRPr="00000000">
        <w:rPr>
          <w:rFonts w:ascii="Open Sans" w:cs="Open Sans" w:eastAsia="Open Sans" w:hAnsi="Open Sans"/>
          <w:color w:val="282828"/>
          <w:sz w:val="21"/>
          <w:szCs w:val="21"/>
          <w:rtl w:val="0"/>
        </w:rPr>
        <w:t xml:space="preserve">L’insegnamento è costituito di due segmenti: teoria (5 CFU) e laboratorio (1 CFU). </w:t>
      </w:r>
    </w:p>
    <w:p w:rsidR="00000000" w:rsidDel="00000000" w:rsidP="00000000" w:rsidRDefault="00000000" w:rsidRPr="00000000" w14:paraId="00000005">
      <w:pPr>
        <w:spacing w:line="276" w:lineRule="auto"/>
        <w:jc w:val="both"/>
        <w:rPr>
          <w:b w:val="1"/>
        </w:rPr>
      </w:pPr>
      <w:r w:rsidDel="00000000" w:rsidR="00000000" w:rsidRPr="00000000">
        <w:rPr>
          <w:b w:val="1"/>
          <w:rtl w:val="0"/>
        </w:rPr>
        <w:t xml:space="preserve">Obiettivi formativi</w:t>
      </w:r>
    </w:p>
    <w:p w:rsidR="00000000" w:rsidDel="00000000" w:rsidP="00000000" w:rsidRDefault="00000000" w:rsidRPr="00000000" w14:paraId="00000006">
      <w:pPr>
        <w:spacing w:after="0" w:line="276" w:lineRule="auto"/>
        <w:jc w:val="both"/>
        <w:rPr>
          <w:color w:val="222222"/>
          <w:highlight w:val="white"/>
        </w:rPr>
      </w:pPr>
      <w:r w:rsidDel="00000000" w:rsidR="00000000" w:rsidRPr="00000000">
        <w:rPr>
          <w:color w:val="222222"/>
          <w:highlight w:val="white"/>
          <w:rtl w:val="0"/>
        </w:rPr>
        <w:t xml:space="preserve">Al termine dell'insegnamento lo/la studente/ssa avrà acquisito le</w:t>
      </w:r>
      <w:r w:rsidDel="00000000" w:rsidR="00000000" w:rsidRPr="00000000">
        <w:rPr>
          <w:rtl w:val="0"/>
        </w:rPr>
        <w:t xml:space="preserve"> conoscenze relative alle caratteristiche e funzionalità delle materie prime, alle norme nazionali e comunitarie, alle attività di produzione, confezionamento e commercializzazione delle formulazioni cosmetiche nell’ottica di consigliare correttamente i prodotti a valenza cosmetica. </w:t>
      </w:r>
      <w:r w:rsidDel="00000000" w:rsidR="00000000" w:rsidRPr="00000000">
        <w:rPr>
          <w:color w:val="222222"/>
          <w:highlight w:val="white"/>
          <w:rtl w:val="0"/>
        </w:rPr>
        <w:t xml:space="preserve">Per una più completa comprensione degli obiettivi formativi, si rimanda alla lettura dei risultati di apprendimento attesi a seguito del presente percorso formativo.</w:t>
      </w:r>
    </w:p>
    <w:p w:rsidR="00000000" w:rsidDel="00000000" w:rsidP="00000000" w:rsidRDefault="00000000" w:rsidRPr="00000000" w14:paraId="00000007">
      <w:pPr>
        <w:spacing w:line="276" w:lineRule="auto"/>
        <w:jc w:val="both"/>
        <w:rPr>
          <w:b w:val="1"/>
        </w:rPr>
      </w:pPr>
      <w:r w:rsidDel="00000000" w:rsidR="00000000" w:rsidRPr="00000000">
        <w:rPr>
          <w:rtl w:val="0"/>
        </w:rPr>
      </w:r>
    </w:p>
    <w:p w:rsidR="00000000" w:rsidDel="00000000" w:rsidP="00000000" w:rsidRDefault="00000000" w:rsidRPr="00000000" w14:paraId="00000008">
      <w:pPr>
        <w:spacing w:line="276" w:lineRule="auto"/>
        <w:jc w:val="both"/>
        <w:rPr>
          <w:b w:val="1"/>
        </w:rPr>
      </w:pPr>
      <w:r w:rsidDel="00000000" w:rsidR="00000000" w:rsidRPr="00000000">
        <w:rPr>
          <w:b w:val="1"/>
          <w:rtl w:val="0"/>
        </w:rPr>
        <w:t xml:space="preserve">Prerequisiti</w:t>
      </w:r>
    </w:p>
    <w:p w:rsidR="00000000" w:rsidDel="00000000" w:rsidP="00000000" w:rsidRDefault="00000000" w:rsidRPr="00000000" w14:paraId="00000009">
      <w:pPr>
        <w:spacing w:line="276" w:lineRule="auto"/>
        <w:jc w:val="both"/>
        <w:rPr/>
      </w:pPr>
      <w:r w:rsidDel="00000000" w:rsidR="00000000" w:rsidRPr="00000000">
        <w:rPr>
          <w:rtl w:val="0"/>
        </w:rPr>
        <w:t xml:space="preserve">Conoscenze di base di Tecnologia Farmaceutica (in particolare forme farmaceutiche solide, liquide e</w:t>
      </w:r>
      <w:r w:rsidDel="00000000" w:rsidR="00000000" w:rsidRPr="00000000">
        <w:rPr>
          <w:highlight w:val="white"/>
          <w:rtl w:val="0"/>
        </w:rPr>
        <w:t xml:space="preserve"> semisolide per uso cutaneo</w:t>
      </w:r>
      <w:r w:rsidDel="00000000" w:rsidR="00000000" w:rsidRPr="00000000">
        <w:rPr>
          <w:rtl w:val="0"/>
        </w:rPr>
        <w:t xml:space="preserve"> nonchè forme innovative di rilascio).</w:t>
      </w:r>
    </w:p>
    <w:p w:rsidR="00000000" w:rsidDel="00000000" w:rsidP="00000000" w:rsidRDefault="00000000" w:rsidRPr="00000000" w14:paraId="0000000A">
      <w:pPr>
        <w:jc w:val="both"/>
        <w:rPr>
          <w:b w:val="1"/>
        </w:rPr>
      </w:pPr>
      <w:r w:rsidDel="00000000" w:rsidR="00000000" w:rsidRPr="00000000">
        <w:rPr>
          <w:b w:val="1"/>
          <w:rtl w:val="0"/>
        </w:rPr>
        <w:t xml:space="preserve">Contenuti del corso</w:t>
      </w:r>
    </w:p>
    <w:p w:rsidR="00000000" w:rsidDel="00000000" w:rsidP="00000000" w:rsidRDefault="00000000" w:rsidRPr="00000000" w14:paraId="0000000B">
      <w:pPr>
        <w:jc w:val="both"/>
        <w:rPr>
          <w:b w:val="1"/>
        </w:rPr>
      </w:pPr>
      <w:r w:rsidDel="00000000" w:rsidR="00000000" w:rsidRPr="00000000">
        <w:rPr>
          <w:color w:val="222222"/>
          <w:highlight w:val="white"/>
          <w:rtl w:val="0"/>
        </w:rPr>
        <w:t xml:space="preserve">La scansione dei contenuti è da intendersi come puramente indicativa. Essa può infatti subire modifiche nel corso dell’insegnamento, anche in funzione delle richieste degli studenti.</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L’insegnamento è costituito di due segmenti: Teoria (5 CFU, 40 ore) e Laboratorio (1 CFU, 8 ore).</w:t>
      </w:r>
    </w:p>
    <w:p w:rsidR="00000000" w:rsidDel="00000000" w:rsidP="00000000" w:rsidRDefault="00000000" w:rsidRPr="00000000" w14:paraId="0000000D">
      <w:pPr>
        <w:jc w:val="both"/>
        <w:rPr>
          <w:u w:val="single"/>
        </w:rPr>
      </w:pPr>
      <w:r w:rsidDel="00000000" w:rsidR="00000000" w:rsidRPr="00000000">
        <w:rPr>
          <w:u w:val="single"/>
          <w:rtl w:val="0"/>
        </w:rPr>
        <w:t xml:space="preserve">TEORIA  5 CFU (40 ore)</w:t>
      </w:r>
    </w:p>
    <w:p w:rsidR="00000000" w:rsidDel="00000000" w:rsidP="00000000" w:rsidRDefault="00000000" w:rsidRPr="00000000" w14:paraId="0000000E">
      <w:pPr>
        <w:jc w:val="both"/>
        <w:rPr/>
      </w:pPr>
      <w:r w:rsidDel="00000000" w:rsidR="00000000" w:rsidRPr="00000000">
        <w:rPr>
          <w:rtl w:val="0"/>
        </w:rPr>
        <w:t xml:space="preserve">Introduzione: cosmesi tra passato e presente, mercato dei prodotti cosmetici (0,25 CFU, 2 ore). </w:t>
      </w:r>
    </w:p>
    <w:p w:rsidR="00000000" w:rsidDel="00000000" w:rsidP="00000000" w:rsidRDefault="00000000" w:rsidRPr="00000000" w14:paraId="0000000F">
      <w:pPr>
        <w:jc w:val="both"/>
        <w:rPr/>
      </w:pPr>
      <w:r w:rsidDel="00000000" w:rsidR="00000000" w:rsidRPr="00000000">
        <w:rPr>
          <w:rtl w:val="0"/>
        </w:rPr>
        <w:t xml:space="preserve">Cenni di anatomia e fisiologia della cute e degli annessi cutanei. Funzioni della cute e assorbimento percutaneo (0,625 CFU, 5 ore).</w:t>
      </w:r>
    </w:p>
    <w:p w:rsidR="00000000" w:rsidDel="00000000" w:rsidP="00000000" w:rsidRDefault="00000000" w:rsidRPr="00000000" w14:paraId="00000010">
      <w:pPr>
        <w:jc w:val="both"/>
        <w:rPr/>
      </w:pPr>
      <w:r w:rsidDel="00000000" w:rsidR="00000000" w:rsidRPr="00000000">
        <w:rPr>
          <w:rtl w:val="0"/>
        </w:rPr>
        <w:t xml:space="preserve">Fonti normative: Circolare 66/80; Regolamento 1223/2009 e allegati; definizione di cosmetico e sue principali funzioni, concetto di Cosmeceutico; produzione, etichettatura, pubblicità, commercializzazione; Inventario europeo degli ingredienti cosmetici e nomenclatura INCI; BioCosmesi, sperimentazione animale e test alternativi; Cosmesivigilanza (1,25 CFU, 10 ore).</w:t>
      </w:r>
    </w:p>
    <w:p w:rsidR="00000000" w:rsidDel="00000000" w:rsidP="00000000" w:rsidRDefault="00000000" w:rsidRPr="00000000" w14:paraId="00000011">
      <w:pPr>
        <w:jc w:val="both"/>
        <w:rPr/>
      </w:pPr>
      <w:r w:rsidDel="00000000" w:rsidR="00000000" w:rsidRPr="00000000">
        <w:rPr>
          <w:rtl w:val="0"/>
        </w:rPr>
        <w:t xml:space="preserve">Materie prime cosmetiche: lipidi, tensioattivi, modificatori reologici, umettanti, conservanti, coloranti, profumi (1 CFU, 8 ore)</w:t>
      </w:r>
    </w:p>
    <w:p w:rsidR="00000000" w:rsidDel="00000000" w:rsidP="00000000" w:rsidRDefault="00000000" w:rsidRPr="00000000" w14:paraId="00000012">
      <w:pPr>
        <w:jc w:val="both"/>
        <w:rPr/>
      </w:pPr>
      <w:r w:rsidDel="00000000" w:rsidR="00000000" w:rsidRPr="00000000">
        <w:rPr>
          <w:rtl w:val="0"/>
        </w:rPr>
        <w:t xml:space="preserve">Ingredienti funzionali specifici: idratanti/emollienti, cheratolitici, sebonormalizzanti, filtranti solari e autoabbronzanti, deodoranti, antitraspiranti, anticellulite, anticouperose, antiaging (0,75 CFU, 6 ore).</w:t>
      </w:r>
    </w:p>
    <w:p w:rsidR="00000000" w:rsidDel="00000000" w:rsidP="00000000" w:rsidRDefault="00000000" w:rsidRPr="00000000" w14:paraId="00000013">
      <w:pPr>
        <w:jc w:val="both"/>
        <w:rPr/>
      </w:pPr>
      <w:r w:rsidDel="00000000" w:rsidR="00000000" w:rsidRPr="00000000">
        <w:rPr>
          <w:rtl w:val="0"/>
        </w:rPr>
        <w:t xml:space="preserve">Reazioni avverse causate da materie prime cosmetiche (0,25 CFU, 2 ore).</w:t>
      </w:r>
    </w:p>
    <w:p w:rsidR="00000000" w:rsidDel="00000000" w:rsidP="00000000" w:rsidRDefault="00000000" w:rsidRPr="00000000" w14:paraId="00000014">
      <w:pPr>
        <w:jc w:val="both"/>
        <w:rPr/>
      </w:pPr>
      <w:r w:rsidDel="00000000" w:rsidR="00000000" w:rsidRPr="00000000">
        <w:rPr>
          <w:rtl w:val="0"/>
        </w:rPr>
        <w:t xml:space="preserve">Forme tecniche dei prodotti cosmetici: tensioliti, idroalcoliti, geli monofasici, dispersioni colloidali acquose, paste idrogliceriche, solubilizzazioni ed emulsioni trasparenti, emulsioni, oleoliti, paste anidre, lipogeli, polveri, forme pressurizzate, cerotti cosmetici (0,875 CFU, 7 ore).</w:t>
      </w:r>
    </w:p>
    <w:p w:rsidR="00000000" w:rsidDel="00000000" w:rsidP="00000000" w:rsidRDefault="00000000" w:rsidRPr="00000000" w14:paraId="00000015">
      <w:pPr>
        <w:jc w:val="both"/>
        <w:rPr>
          <w:u w:val="single"/>
        </w:rPr>
      </w:pPr>
      <w:r w:rsidDel="00000000" w:rsidR="00000000" w:rsidRPr="00000000">
        <w:rPr>
          <w:u w:val="single"/>
          <w:rtl w:val="0"/>
        </w:rPr>
        <w:t xml:space="preserve">LABORATORIO 1 CFU (8 ore)</w:t>
      </w:r>
    </w:p>
    <w:p w:rsidR="00000000" w:rsidDel="00000000" w:rsidP="00000000" w:rsidRDefault="00000000" w:rsidRPr="00000000" w14:paraId="00000016">
      <w:pPr>
        <w:jc w:val="both"/>
        <w:rPr/>
      </w:pPr>
      <w:r w:rsidDel="00000000" w:rsidR="00000000" w:rsidRPr="00000000">
        <w:rPr>
          <w:rtl w:val="0"/>
        </w:rPr>
        <w:t xml:space="preserve">Esercitazioni a piccoli gruppi (4 esperienze di laboratorio da 2 ore): allestimento di formulazioni cosmetiche </w:t>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Metodi didattici</w:t>
      </w:r>
    </w:p>
    <w:p w:rsidR="00000000" w:rsidDel="00000000" w:rsidP="00000000" w:rsidRDefault="00000000" w:rsidRPr="00000000" w14:paraId="00000019">
      <w:pPr>
        <w:jc w:val="both"/>
        <w:rPr/>
      </w:pPr>
      <w:bookmarkStart w:colFirst="0" w:colLast="0" w:name="_heading=h.gjdgxs" w:id="0"/>
      <w:bookmarkEnd w:id="0"/>
      <w:r w:rsidDel="00000000" w:rsidR="00000000" w:rsidRPr="00000000">
        <w:rPr>
          <w:rtl w:val="0"/>
        </w:rPr>
        <w:t xml:space="preserve">Lezioni di teoria: didattica frontale espositiva in aula in lingua italiana con ausilio di audiovisivi (power point). </w:t>
      </w:r>
    </w:p>
    <w:p w:rsidR="00000000" w:rsidDel="00000000" w:rsidP="00000000" w:rsidRDefault="00000000" w:rsidRPr="00000000" w14:paraId="0000001A">
      <w:pPr>
        <w:jc w:val="both"/>
        <w:rPr/>
      </w:pPr>
      <w:r w:rsidDel="00000000" w:rsidR="00000000" w:rsidRPr="00000000">
        <w:rPr>
          <w:rtl w:val="0"/>
        </w:rPr>
        <w:t xml:space="preserve">Esperienze pratiche in laboratorio: in piccoli gruppi gli studenti guidati dal docente dovranno collaborare nell’allestimento di una formulazione cosmetica stabilita e nella stesura di una relazione scritta relativa all’esperienza. La relazione sarà corretta dal docente entro una settimana e restituita agli studenti.</w:t>
      </w:r>
    </w:p>
    <w:p w:rsidR="00000000" w:rsidDel="00000000" w:rsidP="00000000" w:rsidRDefault="00000000" w:rsidRPr="00000000" w14:paraId="0000001B">
      <w:pPr>
        <w:spacing w:after="0" w:line="240" w:lineRule="auto"/>
        <w:jc w:val="both"/>
        <w:rPr>
          <w:highlight w:val="white"/>
        </w:rPr>
      </w:pPr>
      <w:r w:rsidDel="00000000" w:rsidR="00000000" w:rsidRPr="00000000">
        <w:rPr>
          <w:rtl w:val="0"/>
        </w:rPr>
        <w:t xml:space="preserve">L</w:t>
      </w:r>
      <w:r w:rsidDel="00000000" w:rsidR="00000000" w:rsidRPr="00000000">
        <w:rPr>
          <w:rtl w:val="0"/>
        </w:rPr>
        <w:t xml:space="preserve">a frequenza alle lezioni è fortemente raccomandata al fine della proficua formazione dello studente. Il docente verifica la frequenza con modalità che verrà comunicata all’inizio delle lezioni. </w:t>
      </w:r>
      <w:r w:rsidDel="00000000" w:rsidR="00000000" w:rsidRPr="00000000">
        <w:rPr>
          <w:rtl w:val="0"/>
        </w:rPr>
        <w:t xml:space="preserve">L'attestazione di frequenza del laboratorio, che costituisce condizione necessaria per l'ammissione all'esame, è otten</w:t>
      </w:r>
      <w:r w:rsidDel="00000000" w:rsidR="00000000" w:rsidRPr="00000000">
        <w:rPr>
          <w:highlight w:val="white"/>
          <w:rtl w:val="0"/>
        </w:rPr>
        <w:t xml:space="preserve">uta presenziando ad almeno l'80% delle esercitazioni.</w:t>
      </w:r>
    </w:p>
    <w:p w:rsidR="00000000" w:rsidDel="00000000" w:rsidP="00000000" w:rsidRDefault="00000000" w:rsidRPr="00000000" w14:paraId="0000001C">
      <w:pPr>
        <w:spacing w:after="0" w:line="240" w:lineRule="auto"/>
        <w:jc w:val="both"/>
        <w:rPr>
          <w:highlight w:val="white"/>
        </w:rPr>
      </w:pPr>
      <w:r w:rsidDel="00000000" w:rsidR="00000000" w:rsidRPr="00000000">
        <w:rPr>
          <w:rtl w:val="0"/>
        </w:rPr>
      </w:r>
    </w:p>
    <w:p w:rsidR="00000000" w:rsidDel="00000000" w:rsidP="00000000" w:rsidRDefault="00000000" w:rsidRPr="00000000" w14:paraId="0000001D">
      <w:pPr>
        <w:spacing w:after="0" w:line="240" w:lineRule="auto"/>
        <w:jc w:val="both"/>
        <w:rPr>
          <w:b w:val="1"/>
        </w:rPr>
      </w:pPr>
      <w:r w:rsidDel="00000000" w:rsidR="00000000" w:rsidRPr="00000000">
        <w:rPr>
          <w:b w:val="1"/>
          <w:rtl w:val="0"/>
        </w:rPr>
        <w:t xml:space="preserve">Verifica dell’apprendimento</w:t>
      </w:r>
    </w:p>
    <w:p w:rsidR="00000000" w:rsidDel="00000000" w:rsidP="00000000" w:rsidRDefault="00000000" w:rsidRPr="00000000" w14:paraId="0000001E">
      <w:pPr>
        <w:spacing w:after="0" w:line="360" w:lineRule="auto"/>
        <w:jc w:val="both"/>
        <w:rPr/>
      </w:pPr>
      <w:r w:rsidDel="00000000" w:rsidR="00000000" w:rsidRPr="00000000">
        <w:rPr>
          <w:rtl w:val="0"/>
        </w:rPr>
        <w:t xml:space="preserve">La verifica dell’apprendimento si basa su una prova orale della durata di circa 30 minuti. Nel corso del colloquio di verifica si valuterà mediante 5/6 quesiti che lo studente abbia appreso le nozioni relative alla cute, alle normative del settore cosmetico, alle materie prime e alle forme tecniche dei prodotti cosmetici, e che sappia argomentare in modo chiaro e con proprietà di linguaggio gli argomenti trattati, comprese le nozioni acquisite nella parte di laboratorio. In sede d'esame lo studente deve presentare anche un breve elaborato, che non concorre al voto d’esame, relativo ad un prodotto cosmetico a sua scelta commentando la tipologia, le caratteristiche e la forma tecnica del cosmetico, i singoli ingredienti, l'etichettatura, le sostanze funzionali contenute.</w:t>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Testi di riferimento</w:t>
      </w:r>
    </w:p>
    <w:p w:rsidR="00000000" w:rsidDel="00000000" w:rsidP="00000000" w:rsidRDefault="00000000" w:rsidRPr="00000000" w14:paraId="00000021">
      <w:pPr>
        <w:jc w:val="both"/>
        <w:rPr/>
      </w:pPr>
      <w:r w:rsidDel="00000000" w:rsidR="00000000" w:rsidRPr="00000000">
        <w:rPr>
          <w:rtl w:val="0"/>
        </w:rPr>
        <w:t xml:space="preserve">DISPENSE FORNITE DAL DOCENTE </w:t>
      </w:r>
    </w:p>
    <w:p w:rsidR="00000000" w:rsidDel="00000000" w:rsidP="00000000" w:rsidRDefault="00000000" w:rsidRPr="00000000" w14:paraId="00000022">
      <w:pPr>
        <w:jc w:val="both"/>
        <w:rPr/>
      </w:pPr>
      <w:r w:rsidDel="00000000" w:rsidR="00000000" w:rsidRPr="00000000">
        <w:rPr>
          <w:rtl w:val="0"/>
        </w:rPr>
        <w:t xml:space="preserve">Testi consigliati:</w:t>
      </w:r>
    </w:p>
    <w:p w:rsidR="00000000" w:rsidDel="00000000" w:rsidP="00000000" w:rsidRDefault="00000000" w:rsidRPr="00000000" w14:paraId="00000023">
      <w:pPr>
        <w:jc w:val="both"/>
        <w:rPr/>
      </w:pPr>
      <w:r w:rsidDel="00000000" w:rsidR="00000000" w:rsidRPr="00000000">
        <w:rPr>
          <w:rtl w:val="0"/>
        </w:rPr>
        <w:t xml:space="preserve">“Manuale di Cosmetologia: dalla dermocosmesi funzionale alla cosmeceutica” di Umberto Borellini, 2018, Edra Edizioni.</w:t>
      </w:r>
    </w:p>
    <w:p w:rsidR="00000000" w:rsidDel="00000000" w:rsidP="00000000" w:rsidRDefault="00000000" w:rsidRPr="00000000" w14:paraId="00000024">
      <w:pPr>
        <w:jc w:val="both"/>
        <w:rPr/>
      </w:pPr>
      <w:r w:rsidDel="00000000" w:rsidR="00000000" w:rsidRPr="00000000">
        <w:rPr>
          <w:rtl w:val="0"/>
        </w:rPr>
        <w:t xml:space="preserve"> “Manuale del cosmetologo” 2021 - Tecniche nuove Editore.</w:t>
      </w:r>
    </w:p>
    <w:p w:rsidR="00000000" w:rsidDel="00000000" w:rsidP="00000000" w:rsidRDefault="00000000" w:rsidRPr="00000000" w14:paraId="00000025">
      <w:pPr>
        <w:jc w:val="both"/>
        <w:rPr/>
      </w:pPr>
      <w:r w:rsidDel="00000000" w:rsidR="00000000" w:rsidRPr="00000000">
        <w:rPr>
          <w:rtl w:val="0"/>
        </w:rPr>
        <w:t xml:space="preserve"> “Manuale di Cosmetologia” di Gianni Proserpio- BCM Editrice</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spacing w:after="0" w:line="360" w:lineRule="auto"/>
        <w:jc w:val="both"/>
        <w:rPr>
          <w:b w:val="1"/>
        </w:rPr>
      </w:pPr>
      <w:r w:rsidDel="00000000" w:rsidR="00000000" w:rsidRPr="00000000">
        <w:rPr>
          <w:b w:val="1"/>
          <w:rtl w:val="0"/>
        </w:rPr>
        <w:t xml:space="preserve">Risultati di apprendimento attesi</w:t>
      </w:r>
    </w:p>
    <w:p w:rsidR="00000000" w:rsidDel="00000000" w:rsidP="00000000" w:rsidRDefault="00000000" w:rsidRPr="00000000" w14:paraId="00000028">
      <w:pPr>
        <w:spacing w:after="0" w:line="360" w:lineRule="auto"/>
        <w:jc w:val="both"/>
        <w:rPr>
          <w:color w:val="ff0000"/>
        </w:rPr>
      </w:pPr>
      <w:r w:rsidDel="00000000" w:rsidR="00000000" w:rsidRPr="00000000">
        <w:rPr>
          <w:b w:val="1"/>
          <w:rtl w:val="0"/>
        </w:rPr>
        <w:t xml:space="preserve">Conoscenza e comprensione: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spacing w:line="360" w:lineRule="auto"/>
        <w:jc w:val="both"/>
        <w:rPr/>
      </w:pPr>
      <w:r w:rsidDel="00000000" w:rsidR="00000000" w:rsidRPr="00000000">
        <w:rPr>
          <w:rtl w:val="0"/>
        </w:rPr>
        <w:t xml:space="preserve">Degli ingredienti, delle normative nazionali e comunitarie, delle formulazioni e delle funzionalità dei prodotti cosmetici e di come allestire una formulazione cosmetica.</w:t>
      </w:r>
    </w:p>
    <w:p w:rsidR="00000000" w:rsidDel="00000000" w:rsidP="00000000" w:rsidRDefault="00000000" w:rsidRPr="00000000" w14:paraId="0000002A">
      <w:pPr>
        <w:spacing w:after="0" w:line="360" w:lineRule="auto"/>
        <w:jc w:val="both"/>
        <w:rPr/>
      </w:pPr>
      <w:r w:rsidDel="00000000" w:rsidR="00000000" w:rsidRPr="00000000">
        <w:rPr>
          <w:b w:val="1"/>
          <w:rtl w:val="0"/>
        </w:rPr>
        <w:t xml:space="preserve">Capacità di applicare conoscenza e comprensione:</w:t>
      </w:r>
      <w:r w:rsidDel="00000000" w:rsidR="00000000" w:rsidRPr="00000000">
        <w:rPr>
          <w:rtl w:val="0"/>
        </w:rPr>
        <w:t xml:space="preserve"> </w:t>
      </w:r>
    </w:p>
    <w:p w:rsidR="00000000" w:rsidDel="00000000" w:rsidP="00000000" w:rsidRDefault="00000000" w:rsidRPr="00000000" w14:paraId="0000002B">
      <w:pPr>
        <w:spacing w:line="360" w:lineRule="auto"/>
        <w:jc w:val="both"/>
        <w:rPr/>
      </w:pPr>
      <w:r w:rsidDel="00000000" w:rsidR="00000000" w:rsidRPr="00000000">
        <w:rPr>
          <w:rtl w:val="0"/>
        </w:rPr>
        <w:t xml:space="preserve">Nella valutazione e nel consiglio del prodotto cosmetico.</w:t>
      </w:r>
    </w:p>
    <w:p w:rsidR="00000000" w:rsidDel="00000000" w:rsidP="00000000" w:rsidRDefault="00000000" w:rsidRPr="00000000" w14:paraId="0000002C">
      <w:pPr>
        <w:spacing w:after="0" w:line="360" w:lineRule="auto"/>
        <w:jc w:val="both"/>
        <w:rPr/>
      </w:pPr>
      <w:r w:rsidDel="00000000" w:rsidR="00000000" w:rsidRPr="00000000">
        <w:rPr>
          <w:b w:val="1"/>
          <w:rtl w:val="0"/>
        </w:rPr>
        <w:t xml:space="preserve">Autonomia di giudizio</w:t>
      </w:r>
      <w:r w:rsidDel="00000000" w:rsidR="00000000" w:rsidRPr="00000000">
        <w:rPr>
          <w:rtl w:val="0"/>
        </w:rPr>
        <w:t xml:space="preserve">: </w:t>
      </w:r>
    </w:p>
    <w:p w:rsidR="00000000" w:rsidDel="00000000" w:rsidP="00000000" w:rsidRDefault="00000000" w:rsidRPr="00000000" w14:paraId="0000002D">
      <w:pPr>
        <w:spacing w:line="360" w:lineRule="auto"/>
        <w:jc w:val="both"/>
        <w:rPr/>
      </w:pPr>
      <w:r w:rsidDel="00000000" w:rsidR="00000000" w:rsidRPr="00000000">
        <w:rPr>
          <w:rtl w:val="0"/>
        </w:rPr>
        <w:t xml:space="preserve">Consigliare correttamente i medicinali di automedicazione e i prodotti per la salute (cosmetici) tenendo conto anche delle possibili interazioni con medicinali e altri prodotti assunti dal paziente.</w:t>
      </w:r>
    </w:p>
    <w:p w:rsidR="00000000" w:rsidDel="00000000" w:rsidP="00000000" w:rsidRDefault="00000000" w:rsidRPr="00000000" w14:paraId="0000002E">
      <w:pPr>
        <w:spacing w:line="360" w:lineRule="auto"/>
        <w:jc w:val="both"/>
        <w:rPr/>
      </w:pPr>
      <w:r w:rsidDel="00000000" w:rsidR="00000000" w:rsidRPr="00000000">
        <w:rPr>
          <w:b w:val="1"/>
          <w:rtl w:val="0"/>
        </w:rPr>
        <w:t xml:space="preserve">Abilità comunicative:</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F">
      <w:pPr>
        <w:spacing w:after="0" w:line="360" w:lineRule="auto"/>
        <w:jc w:val="both"/>
        <w:rPr/>
      </w:pPr>
      <w:r w:rsidDel="00000000" w:rsidR="00000000" w:rsidRPr="00000000">
        <w:rPr>
          <w:rtl w:val="0"/>
        </w:rPr>
        <w:t xml:space="preserve">- Sono capaci di fornire consulenza in campo sanitario rivestendo un ruolo di educatore sanitario e di collaborare con medici, pazienti e strutture sanitarie fornendo indicazioni utili in particolar modo sull'uso corretto dei prodotti cosmetici.</w:t>
      </w:r>
    </w:p>
    <w:p w:rsidR="00000000" w:rsidDel="00000000" w:rsidP="00000000" w:rsidRDefault="00000000" w:rsidRPr="00000000" w14:paraId="00000030">
      <w:pPr>
        <w:spacing w:after="0" w:line="360" w:lineRule="auto"/>
        <w:jc w:val="both"/>
        <w:rPr/>
      </w:pPr>
      <w:r w:rsidDel="00000000" w:rsidR="00000000" w:rsidRPr="00000000">
        <w:rPr>
          <w:rtl w:val="0"/>
        </w:rPr>
        <w:t xml:space="preserve">- </w:t>
      </w:r>
      <w:r w:rsidDel="00000000" w:rsidR="00000000" w:rsidRPr="00000000">
        <w:rPr>
          <w:rtl w:val="0"/>
        </w:rPr>
        <w:t xml:space="preserve">Sono capaci di comunicare, in forma scritta e orale, in inglese, oltre che in italiano.</w:t>
      </w:r>
    </w:p>
    <w:p w:rsidR="00000000" w:rsidDel="00000000" w:rsidP="00000000" w:rsidRDefault="00000000" w:rsidRPr="00000000" w14:paraId="00000031">
      <w:pPr>
        <w:spacing w:after="0" w:line="360" w:lineRule="auto"/>
        <w:jc w:val="both"/>
        <w:rPr/>
      </w:pPr>
      <w:r w:rsidDel="00000000" w:rsidR="00000000" w:rsidRPr="00000000">
        <w:rPr>
          <w:rtl w:val="0"/>
        </w:rPr>
      </w:r>
    </w:p>
    <w:p w:rsidR="00000000" w:rsidDel="00000000" w:rsidP="00000000" w:rsidRDefault="00000000" w:rsidRPr="00000000" w14:paraId="00000032">
      <w:pPr>
        <w:spacing w:after="0" w:line="360" w:lineRule="auto"/>
        <w:jc w:val="both"/>
        <w:rPr/>
      </w:pPr>
      <w:r w:rsidDel="00000000" w:rsidR="00000000" w:rsidRPr="00000000">
        <w:rPr>
          <w:b w:val="1"/>
          <w:rtl w:val="0"/>
        </w:rPr>
        <w:t xml:space="preserve">Capacità di apprendimento:</w:t>
      </w:r>
      <w:r w:rsidDel="00000000" w:rsidR="00000000" w:rsidRPr="00000000">
        <w:rPr>
          <w:rtl w:val="0"/>
        </w:rPr>
        <w:t xml:space="preserve"> </w:t>
      </w:r>
    </w:p>
    <w:p w:rsidR="00000000" w:rsidDel="00000000" w:rsidP="00000000" w:rsidRDefault="00000000" w:rsidRPr="00000000" w14:paraId="00000033">
      <w:pPr>
        <w:jc w:val="both"/>
        <w:rPr/>
      </w:pPr>
      <w:r w:rsidDel="00000000" w:rsidR="00000000" w:rsidRPr="00000000">
        <w:rPr>
          <w:rtl w:val="0"/>
        </w:rPr>
        <w:t xml:space="preserve">- nozioni utili per l'aggiornamento continuo delle proprie conoscenze;</w:t>
      </w:r>
    </w:p>
    <w:p w:rsidR="00000000" w:rsidDel="00000000" w:rsidP="00000000" w:rsidRDefault="00000000" w:rsidRPr="00000000" w14:paraId="00000034">
      <w:pPr>
        <w:jc w:val="both"/>
        <w:rPr/>
      </w:pPr>
      <w:r w:rsidDel="00000000" w:rsidR="00000000" w:rsidRPr="00000000">
        <w:rPr>
          <w:rtl w:val="0"/>
        </w:rPr>
        <w:t xml:space="preserve">- strumenti informatici per la consultazione di banche dati e della letteratura specializzata;</w:t>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t xml:space="preserve">- nozioni utili per affrontare scuole di dottorato, master e scuole di specializzazione</w:t>
      </w:r>
      <w:r w:rsidDel="00000000" w:rsidR="00000000" w:rsidRPr="00000000">
        <w:rPr>
          <w:rFonts w:ascii="Calibri" w:cs="Calibri" w:eastAsia="Calibri" w:hAnsi="Calibri"/>
          <w:rtl w:val="0"/>
        </w:rPr>
        <w:t xml:space="preserve">.</w:t>
      </w:r>
    </w:p>
    <w:p w:rsidR="00000000" w:rsidDel="00000000" w:rsidP="00000000" w:rsidRDefault="00000000" w:rsidRPr="00000000" w14:paraId="00000036">
      <w:pPr>
        <w:jc w:val="both"/>
        <w:rPr>
          <w:color w:val="ff0000"/>
        </w:rPr>
      </w:pPr>
      <w:r w:rsidDel="00000000" w:rsidR="00000000" w:rsidRPr="00000000">
        <w:rPr>
          <w:rtl w:val="0"/>
        </w:rPr>
      </w:r>
    </w:p>
    <w:p w:rsidR="00000000" w:rsidDel="00000000" w:rsidP="00000000" w:rsidRDefault="00000000" w:rsidRPr="00000000" w14:paraId="00000037">
      <w:pPr>
        <w:spacing w:after="0" w:line="360" w:lineRule="auto"/>
        <w:jc w:val="both"/>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F25EA5"/>
    <w:pPr>
      <w:ind w:left="720"/>
      <w:contextualSpacing w:val="1"/>
    </w:pPr>
  </w:style>
  <w:style w:type="paragraph" w:styleId="PreformattatoHTML">
    <w:name w:val="HTML Preformatted"/>
    <w:basedOn w:val="Normale"/>
    <w:link w:val="PreformattatoHTMLCarattere"/>
    <w:uiPriority w:val="99"/>
    <w:semiHidden w:val="1"/>
    <w:unhideWhenUsed w:val="1"/>
    <w:rsid w:val="00C97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kern w:val="0"/>
      <w:sz w:val="20"/>
      <w:szCs w:val="20"/>
      <w:lang w:eastAsia="it-IT"/>
    </w:rPr>
  </w:style>
  <w:style w:type="character" w:styleId="PreformattatoHTMLCarattere" w:customStyle="1">
    <w:name w:val="Preformattato HTML Carattere"/>
    <w:basedOn w:val="Carpredefinitoparagrafo"/>
    <w:link w:val="PreformattatoHTML"/>
    <w:uiPriority w:val="99"/>
    <w:semiHidden w:val="1"/>
    <w:rsid w:val="00C9762C"/>
    <w:rPr>
      <w:rFonts w:ascii="Courier New" w:cs="Courier New" w:eastAsia="Times New Roman" w:hAnsi="Courier New"/>
      <w:kern w:val="0"/>
      <w:sz w:val="20"/>
      <w:szCs w:val="20"/>
      <w:lang w:eastAsia="it-IT"/>
    </w:rPr>
  </w:style>
  <w:style w:type="character" w:styleId="y2iqfc" w:customStyle="1">
    <w:name w:val="y2iqfc"/>
    <w:basedOn w:val="Carpredefinitoparagrafo"/>
    <w:rsid w:val="00C9762C"/>
  </w:style>
  <w:style w:type="character" w:styleId="Rimandocommento">
    <w:name w:val="annotation reference"/>
    <w:basedOn w:val="Carpredefinitoparagrafo"/>
    <w:uiPriority w:val="99"/>
    <w:semiHidden w:val="1"/>
    <w:unhideWhenUsed w:val="1"/>
    <w:rsid w:val="00112A11"/>
    <w:rPr>
      <w:sz w:val="16"/>
      <w:szCs w:val="16"/>
    </w:rPr>
  </w:style>
  <w:style w:type="paragraph" w:styleId="Testocommento">
    <w:name w:val="annotation text"/>
    <w:basedOn w:val="Normale"/>
    <w:link w:val="TestocommentoCarattere"/>
    <w:uiPriority w:val="99"/>
    <w:semiHidden w:val="1"/>
    <w:unhideWhenUsed w:val="1"/>
    <w:rsid w:val="00112A1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112A11"/>
    <w:rPr>
      <w:sz w:val="20"/>
      <w:szCs w:val="20"/>
    </w:rPr>
  </w:style>
  <w:style w:type="paragraph" w:styleId="Soggettocommento">
    <w:name w:val="annotation subject"/>
    <w:basedOn w:val="Testocommento"/>
    <w:next w:val="Testocommento"/>
    <w:link w:val="SoggettocommentoCarattere"/>
    <w:uiPriority w:val="99"/>
    <w:semiHidden w:val="1"/>
    <w:unhideWhenUsed w:val="1"/>
    <w:rsid w:val="00112A11"/>
    <w:rPr>
      <w:b w:val="1"/>
      <w:bCs w:val="1"/>
    </w:rPr>
  </w:style>
  <w:style w:type="character" w:styleId="SoggettocommentoCarattere" w:customStyle="1">
    <w:name w:val="Soggetto commento Carattere"/>
    <w:basedOn w:val="TestocommentoCarattere"/>
    <w:link w:val="Soggettocommento"/>
    <w:uiPriority w:val="99"/>
    <w:semiHidden w:val="1"/>
    <w:rsid w:val="00112A11"/>
    <w:rPr>
      <w:b w:val="1"/>
      <w:bCs w:val="1"/>
      <w:sz w:val="20"/>
      <w:szCs w:val="20"/>
    </w:rPr>
  </w:style>
  <w:style w:type="paragraph" w:styleId="Revisione">
    <w:name w:val="Revision"/>
    <w:hidden w:val="1"/>
    <w:uiPriority w:val="99"/>
    <w:semiHidden w:val="1"/>
    <w:rsid w:val="00112A11"/>
    <w:pPr>
      <w:spacing w:after="0" w:line="240" w:lineRule="auto"/>
    </w:pPr>
  </w:style>
  <w:style w:type="paragraph" w:styleId="Testofumetto">
    <w:name w:val="Balloon Text"/>
    <w:basedOn w:val="Normale"/>
    <w:link w:val="TestofumettoCarattere"/>
    <w:uiPriority w:val="99"/>
    <w:semiHidden w:val="1"/>
    <w:unhideWhenUsed w:val="1"/>
    <w:rsid w:val="00112A11"/>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112A1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KRWN59Szl4LyjlGaiWuAjZ/7vg==">CgMxLjAyCGguZ2pkZ3hzOAByITFoU0VLZFVVUWJFSkRRY3BPR3J0b0dTMnZUbHd2cnhfcA==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2024-04-12T14:09:00Z</dcterms:created>
  <dc:creator>Cecilia Baraldi</dc:creator>
</cp:coreProperties>
</file>