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bookmarkStart w:colFirst="0" w:colLast="0" w:name="_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16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9"/>
        <w:gridCol w:w="8552"/>
        <w:gridCol w:w="3402"/>
        <w:tblGridChange w:id="0">
          <w:tblGrid>
            <w:gridCol w:w="3209"/>
            <w:gridCol w:w="8552"/>
            <w:gridCol w:w="3402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D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</w:t>
            </w: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CENTE/GRUPPO DOCENTI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TESI SPERIMENTALI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TESI COMPILATIVE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Tosi Giovanni/Vandelli Maria Angela/ Ruozi Barbara/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Cecilia Baraldi/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Jason Duskey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N°3/4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: 1. Nanomedicine avanzate per patologie del SNC, tumori, infiammazione e malattie rare. 2. Gene Delivery con vettori non virali. 3. Preformulazione e scale up di Nanomedicine</w:t>
            </w:r>
            <w:r w:rsidDel="00000000" w:rsidR="00000000" w:rsidRPr="00000000">
              <w:rPr>
                <w:b w:val="1"/>
                <w:rtl w:val="0"/>
              </w:rPr>
              <w:t xml:space="preserve">. 4 Studio di formulazioni cosmetiche innovative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1. Nanomedicina personalizzata, medicina di precisione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Rustichelli Cecilia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 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1.Problematiche analitiche per l’analisi di sostanze biologicamente attive in matrici complesse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Bertoni Laura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1. Caratterizzazione di un sistema di co-coltura in vitro di cellule </w:t>
            </w:r>
            <w:r w:rsidDel="00000000" w:rsidR="00000000" w:rsidRPr="00000000">
              <w:rPr>
                <w:b w:val="1"/>
                <w:rtl w:val="0"/>
              </w:rPr>
              <w:t xml:space="preserve">di colangiocarcinoma e H69 al fine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di mimare il microambiente infiammatorio della colangite biliare primitiva e colangite sclerosante primaria. 2.Effetti immunomodulatori delle cellule staminali e sinoviociti su linfociti e monociti ottenuti da pazienti con artrite reumatoide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Tondi Donatella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La resistenza batterica: dall’analisi strutturale allo sviluppo di nuovi inibitori attivi verso Metallo Beta Lattamasi e carbapenemasi emergenti e clinicamente rilevanti. 2. Inibitori broad spectrum e profili di inibizione vs enzimi Beta-Lattamasi: sovra-espressione, estrazione e purificazione di proteine ricombinanti, studi di cinetica ed inibizione enzimatica. 3. Drug </w:t>
            </w:r>
            <w:r w:rsidDel="00000000" w:rsidR="00000000" w:rsidRPr="00000000">
              <w:rPr>
                <w:b w:val="1"/>
                <w:rtl w:val="0"/>
              </w:rPr>
              <w:t xml:space="preserve">repurposing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di </w:t>
            </w:r>
            <w:r w:rsidDel="00000000" w:rsidR="00000000" w:rsidRPr="00000000">
              <w:rPr>
                <w:b w:val="1"/>
                <w:rtl w:val="0"/>
              </w:rPr>
              <w:t xml:space="preserve">farmaci noti come m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odula</w:t>
            </w:r>
            <w:r w:rsidDel="00000000" w:rsidR="00000000" w:rsidRPr="00000000">
              <w:rPr>
                <w:b w:val="1"/>
                <w:rtl w:val="0"/>
              </w:rPr>
              <w:t xml:space="preserve">tori dell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 risposta SOS nei batteri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Argomenti correlati all'attività di ricerca della docente oppure a scelta dello studente.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Prati Fabio/ Caselli Emilia/Fini Francesco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 4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1.Sintesi stereoselettive di inibitori di beta-lattamasi. 2. Sviluppo di nuove metodologie di sintesi di acidi boronici. 3. Sintesi in situ di nuovi inibitori delle beta-lattamasi. 4- Sviluppo di nuove metodologie in catalisi asimmetrica per la sintesi di intermedi chirali enantiopuri.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Fini Francesco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 Organocatalisi, fotocatalisi e catalisi metallica chirale per la sintesi di molecole enantiopure. </w:t>
            </w: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 Reazioni in flusso catalizzate mediante l’utilizzo di cartucce stampate in 3D.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Bertelli Davide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N°3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1. Sviluppo di metodi analitici avanzati per il controllo e  la caratterizzazione chimica e funzionale di alimenti, alimenti funzionali e prodotti nutraceutici; 2. Applicazioni NMR e qNMR ad alimenti; 3.Tracciabilità e genuinità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prodotti nutraceutici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Peppoloni Samuele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rtl w:val="0"/>
              </w:rPr>
              <w:t xml:space="preserve">1. Le infezioni associate al biofilm e la valutazione dell’attività anti-biofilm di nuove molecole naturali e di sintesi; 2.  La messa punto di modelli sperimentali,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in vitro</w:t>
            </w:r>
            <w:r w:rsidDel="00000000" w:rsidR="00000000" w:rsidRPr="00000000">
              <w:rPr>
                <w:b w:val="1"/>
                <w:rtl w:val="0"/>
              </w:rPr>
              <w:t xml:space="preserve"> e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in vivo</w:t>
            </w:r>
            <w:r w:rsidDel="00000000" w:rsidR="00000000" w:rsidRPr="00000000">
              <w:rPr>
                <w:b w:val="1"/>
                <w:rtl w:val="0"/>
              </w:rPr>
              <w:t xml:space="preserve"> per investigare: a) il ruolo dei fattori di virulenza microbici coinvolti nella colonizzazione ed il danno nei confronti dell’ospite e b) l’efficacia terapeutica di agenti antimicrobici innovativi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Tematiche riguardanti l’attività di ricerca del docente o inerenti al programma dell’insegnamento di Microbiologia; 2. I vaccini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Pellati Federica 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 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1.  Sviluppo di metodologie estrattive innovative per l’ottenimento di composti attivi naturali di interesse farmaceutico e nutraceutico. 2. Sviluppo, ottimizzazione e validazione di metodiche innovative per l’analisi di composti naturali di interesse farmaceutico e nutraceutico. 3. Sviluppo di metodi di estrazione e di analisi m</w:t>
            </w:r>
            <w:r w:rsidDel="00000000" w:rsidR="00000000" w:rsidRPr="00000000">
              <w:rPr>
                <w:b w:val="1"/>
                <w:rtl w:val="0"/>
              </w:rPr>
              <w:t xml:space="preserve">etabolomica targeted e untargeted di composti endogeni bioattivi.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Maria Paola Costi/Alberto Venturelli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N°3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1.Ottimizzazione  di dimer disrupters  dell'enzima Timidilato sintetasi (TS) (progettazione, sintesi e  studio dell'interazione inibitore:ligando); 2. Determinazione del sito di interazione dei dimer disrupters (Ddis) dell'enzima TS mediante  photoaffinity labelling (PAL) e Spettrometria di Massa; 3. Studio del meccanismo di interazione di protein/protein interaction inibitors del complesso YAP:TEAD mediante FRET e spettrometria di massa.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Alboni Silvia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 N° 1 -2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3c78d8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rtl w:val="0"/>
              </w:rPr>
              <w:t xml:space="preserve"> 1. Studio delle meccanismi molecolari alla base della risposta di un trattamento con antidepressivi 2. Ruolo della neuroinfiammazione nello sviluppo di deficit cognitivi associati a malattie psichiatriche e neurodegenerative: da modelli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in vitro </w:t>
            </w:r>
            <w:r w:rsidDel="00000000" w:rsidR="00000000" w:rsidRPr="00000000">
              <w:rPr>
                <w:b w:val="1"/>
                <w:rtl w:val="0"/>
              </w:rPr>
              <w:t xml:space="preserve">all uomo</w:t>
            </w:r>
            <w:r w:rsidDel="00000000" w:rsidR="00000000" w:rsidRPr="00000000">
              <w:rPr>
                <w:b w:val="1"/>
                <w:rtl w:val="0"/>
              </w:rPr>
              <w:t xml:space="preserve">; 3. Ruolo dei metaboliti del microbiota intestinale nello sviluppo di fenotipi patologici in malattie del neurosviluppo, neurodegenerative e psichiatriche 4. Effetti metabolici di stimoli ambientali e trattamenti farmacologici.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7.968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22222"/>
                <w:sz w:val="24"/>
                <w:szCs w:val="24"/>
                <w:rtl w:val="0"/>
              </w:rPr>
              <w:t xml:space="preserve">Fabio TASCEDDA, Cristina BENATTI, Marta LOVINO, Veronica RIVI</w:t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4a86e8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rtl w:val="0"/>
              </w:rPr>
              <w:t xml:space="preserve"> 1. Meccanismi di vulnerabilità alle patologie psichiatriche e del neurosviluppo in modelli animali.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Invertebrato Lymnaea stagnalis come modello per la medicina traslazionale.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Studio in vitro dell’interazione muscolo-cervello e degli effetti neuroprotettivi dell’esercizio fisico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Ricerca di biomarcatori in campioni biologici umani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Argomenti: 1. Applicazioni cliniche della farcogenomica; 2. Medicina digitale e predittiva; 3. Potenzialità e sfide regolatorie dei nuovi farmaci biologici e delle terapie avanzate; 4. Popolazioni speciali e ricerca farmacologica; 5. Intelligenza artificiale, farmaci e salute.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Leo Eliana 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E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N.2</w:t>
            </w: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rtl w:val="0"/>
              </w:rPr>
              <w:t xml:space="preserve"> 1. Studio e caratterizzazione di nanoparticelle per la veicolazione di composti attivi con biodisponibilità critica </w:t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F">
            <w:pP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Gamberini M. Cristina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Identificazione e caratterizzazione nanocristalli in ambito farmaceutico 2. Identificazione e caratterizzazione di cellule staminali, fibroblasti, o cellule tumorali;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 Analisi LC/MS di steroidi , N.2 Controllo di qualità di analisi cosmetica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N.2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Argomenti inerenti l'ambito cosmetico: aspetti legislativi, tecnologici, formulativi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Vitale Giovanni</w:t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33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8336"/>
              <w:tblGridChange w:id="0">
                <w:tblGrid>
                  <w:gridCol w:w="8336"/>
                </w:tblGrid>
              </w:tblGridChange>
            </w:tblGrid>
            <w:tr>
              <w:trPr>
                <w:cantSplit w:val="0"/>
                <w:trHeight w:val="38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35">
                  <w:pPr>
                    <w:spacing w:after="0" w:line="240" w:lineRule="auto"/>
                    <w:jc w:val="both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ff0000"/>
                      <w:rtl w:val="0"/>
                    </w:rPr>
                    <w:t xml:space="preserve">N°2 </w:t>
                  </w:r>
                  <w:r w:rsidDel="00000000" w:rsidR="00000000" w:rsidRPr="00000000">
                    <w:rPr>
                      <w:b w:val="1"/>
                      <w:color w:val="0070c0"/>
                      <w:rtl w:val="0"/>
                    </w:rPr>
                    <w:t xml:space="preserve">Argomenti:</w:t>
                  </w: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 1. Effetti comportamentali e biochimici di composti naturali e di sintesi sul SNC. 2. Modelli in vitro e in vivo di neurodegenerazione. </w:t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Romagnoli Carlo 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</w:t>
            </w:r>
            <w:r w:rsidDel="00000000" w:rsidR="00000000" w:rsidRPr="00000000">
              <w:rPr>
                <w:b w:val="1"/>
                <w:color w:val="0070c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1.Biologia vegetale in tutti suoi aspetti più sconosciuti ed interessanti, con un occhio particolare al legame tra le piante e l'ambiente. 2. Approfondimento di temi di neurobiologia vegetale: come le piante comunicano, ascoltano, reagiscono, capiscono... </w:t>
            </w:r>
          </w:p>
          <w:p w:rsidR="00000000" w:rsidDel="00000000" w:rsidP="00000000" w:rsidRDefault="00000000" w:rsidRPr="00000000" w14:paraId="0000003B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3. Biomimetica: cioè tutto ciò che il mondo vegetale può offrire come potenziale idea da applicare per migliorare la nostra vita.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Cannazza Giuseppe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Messa a punto di metodiche analitiche per lo studio di sostanze biologicamente attive e di loro metaboliti 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Corsi Lorenzo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Valutazione della modulazione della proliferazione/morte cellulare in modelli sperimentali in vitro di tumore; 2.Valutazione di proteine recettoriali mitocondriali e/o fitocomplessi nella sopravvivenza cellulare in patologie neurodegenerative e nel differenziamento cellulare; 3. Ricerca di nuovi target farmacologici antitumorali; 4. Nanotossicologia in vitro 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Messi Patrizia </w:t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44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1. Studio delle caratteristiche biologiche di microrganismi commensali e patogeni di isolamento clinico, ambientale ed alimentare; 2 Studio dell’attività antibatterica di disinfettanti e sostanze naturali nei confronti di patogeni di interesse clinico, inclusi gli antibiotico-resistenti ed i produttori di biofilm.  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deded" w:val="clear"/>
          </w:tcPr>
          <w:p w:rsidR="00000000" w:rsidDel="00000000" w:rsidP="00000000" w:rsidRDefault="00000000" w:rsidRPr="00000000" w14:paraId="00000046">
            <w:pP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Rastelli Giulio / Pinzi Luca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hd w:fill="ffffff" w:val="clear"/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N.3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1. Targeting del carcinoma prostatico resistente alla castrazione mediante inibitori duali delle proteine HDAC6 e Hsp90; 2. Riposizionamento terapeutico dei farmaci mediante l’uso di metodi computazionali; 3. Progettazione degli inibitori dell’aggregazione di TAU al fine di ripristinare l'interazione TAU-microtubuli nei neuroni, per il trattamento della malattia di Alzheimer. 4. Sviluppo di una piattaforma digitale innovativa per la progettazione di farmaci.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rtl w:val="0"/>
              </w:rPr>
              <w:t xml:space="preserve">Temi relativi al targeting di specifiche patologie complesse come le malattie neurodegenerative ed il cancro mediante inibitori multi-target e/o al riposizionamento terapeutico dei farmaci mediante l’uso di metodi computazionali, da concordare con il/la laureando/a.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Bortolotti Carlo A.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  <w:r w:rsidDel="00000000" w:rsidR="00000000" w:rsidRPr="00000000">
              <w:rPr>
                <w:b w:val="1"/>
                <w:rtl w:val="0"/>
              </w:rPr>
              <w:t xml:space="preserve">Studio della cinetica e termodinamica di interazione fra farmaci e albumina sierica umana con dispositivi bioelettronici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Silvia Franchini/Claudia Sorbi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hd w:fill="ffffff" w:val="clear"/>
              <w:spacing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N.°1/2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Sintesi di inibitori duali delle proteine HDAC6 e Hsp90 per il trattamento del carcinoma prostatico resistente alla castrazione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N°1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rtl w:val="0"/>
              </w:rPr>
              <w:t xml:space="preserve"> 1. Ligandi dei recettori sigma per il trattamento delle patologie neurodegenerative e del cancro. 2. Ligandi serotoninergici per il trattamento delle patologie del Sistema Nervoso Centrale e del dolore neuropatico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Giulia Puja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N.2-3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Studio dell'attivita' di composti endogeni (ormoni tiroidei, neurosteroidi) sulla vitalità e funzionalita' di cellule di glioblastoma -Calcium imaging </w:t>
            </w:r>
          </w:p>
          <w:p w:rsidR="00000000" w:rsidDel="00000000" w:rsidP="00000000" w:rsidRDefault="00000000" w:rsidRPr="00000000" w14:paraId="00000053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Dosaggio dei livelli di  neurosteroidi in un modello murino di infiammazione prenatale- HPLC-MS </w:t>
            </w:r>
          </w:p>
          <w:p w:rsidR="00000000" w:rsidDel="00000000" w:rsidP="00000000" w:rsidRDefault="00000000" w:rsidRPr="00000000" w14:paraId="00000054">
            <w:pPr>
              <w:shd w:fill="ffffff" w:val="clear"/>
              <w:spacing w:after="160"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Studio sull’attivita’ degli astrociti in modelli animali di patologie neuropsichiatriche -  Calcium imaging ed  Extracellular Glutamate imaging-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Ranieri Antonio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hd w:fill="ffffff" w:val="clear"/>
              <w:spacing w:after="160" w:line="276" w:lineRule="auto"/>
              <w:jc w:val="both"/>
              <w:rPr>
                <w:b w:val="1"/>
                <w:color w:val="0070c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N.2 </w:t>
            </w:r>
            <w:r w:rsidDel="00000000" w:rsidR="00000000" w:rsidRPr="00000000">
              <w:rPr>
                <w:b w:val="1"/>
                <w:color w:val="0070c0"/>
                <w:rtl w:val="0"/>
              </w:rPr>
              <w:t xml:space="preserve">Argomenti: </w:t>
            </w:r>
          </w:p>
          <w:p w:rsidR="00000000" w:rsidDel="00000000" w:rsidP="00000000" w:rsidRDefault="00000000" w:rsidRPr="00000000" w14:paraId="0000005A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Studio di bioconiugati costituiti da Nanocluster di oro-metalloproteina per la sintesi e caratterizzazione di Nanozymes dalle proprietà molecolari. </w:t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Studio di proteine di trasferimento elettronico metallo-sostituite per la produzione di nuove specie biologiche dalle proprietà catalitiche </w:t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hd w:fill="ffffff" w:val="clear"/>
              <w:spacing w:after="16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line="276" w:lineRule="auto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61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</w:tblBorders>
        <w:tblLayout w:type="fixed"/>
        <w:tblLook w:val="0000"/>
      </w:tblPr>
      <w:tblGrid>
        <w:gridCol w:w="2922"/>
        <w:gridCol w:w="2922"/>
        <w:gridCol w:w="2922"/>
        <w:gridCol w:w="2922"/>
        <w:gridCol w:w="2922"/>
        <w:tblGridChange w:id="0">
          <w:tblGrid>
            <w:gridCol w:w="2922"/>
            <w:gridCol w:w="2922"/>
            <w:gridCol w:w="2922"/>
            <w:gridCol w:w="2922"/>
            <w:gridCol w:w="2922"/>
          </w:tblGrid>
        </w:tblGridChange>
      </w:tblGrid>
      <w:tr>
        <w:trPr>
          <w:cantSplit w:val="0"/>
          <w:trHeight w:val="41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